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405" w:firstLineChars="500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8"/>
        </w:rPr>
        <w:t>“陈嘉庚与中国共产党”展览</w:t>
      </w:r>
      <w:r>
        <w:rPr>
          <w:rFonts w:hint="eastAsia" w:ascii="宋体" w:hAnsi="宋体" w:cs="宋体"/>
          <w:b/>
          <w:sz w:val="28"/>
          <w:lang w:eastAsia="zh-CN"/>
        </w:rPr>
        <w:t>大纲</w:t>
      </w:r>
      <w:r>
        <w:rPr>
          <w:rFonts w:hint="eastAsia" w:ascii="宋体" w:hAnsi="宋体" w:cs="宋体"/>
          <w:b/>
          <w:sz w:val="28"/>
        </w:rPr>
        <w:t>（</w:t>
      </w:r>
      <w:r>
        <w:rPr>
          <w:rFonts w:ascii="宋体" w:hAnsi="宋体" w:cs="宋体"/>
          <w:b/>
          <w:sz w:val="28"/>
        </w:rPr>
        <w:t>04</w:t>
      </w:r>
      <w:r>
        <w:rPr>
          <w:rFonts w:hint="eastAsia" w:ascii="宋体" w:hAnsi="宋体" w:cs="宋体"/>
          <w:b/>
          <w:sz w:val="28"/>
          <w:lang w:val="en-US" w:eastAsia="zh-CN"/>
        </w:rPr>
        <w:t>20</w:t>
      </w:r>
      <w:r>
        <w:rPr>
          <w:rFonts w:hint="eastAsia" w:ascii="宋体" w:hAnsi="宋体" w:cs="宋体"/>
          <w:b/>
          <w:sz w:val="28"/>
        </w:rPr>
        <w:t>）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第一部分 国民之心恪尽天职</w:t>
      </w:r>
    </w:p>
    <w:p>
      <w:pPr>
        <w:spacing w:line="360" w:lineRule="auto"/>
        <w:ind w:firstLine="482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一、天下兴亡 匹夫有责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1.“四万万人民的中华民族决无甘心居人下之理”</w:t>
      </w:r>
      <w:bookmarkStart w:id="6" w:name="_GoBack"/>
      <w:bookmarkEnd w:id="6"/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2.“教育为立国之本，兴学乃国民天职”</w:t>
      </w:r>
    </w:p>
    <w:p>
      <w:pPr>
        <w:spacing w:line="360" w:lineRule="auto"/>
        <w:ind w:left="730" w:leftChars="185" w:hanging="342" w:hangingChars="142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二、唤醒侨众 共御外侮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1.支持南京政府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2.“我实行‘共产’二字，已更早于苏联”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3.国共联合，“共成救国伟业”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  <w:szCs w:val="24"/>
        </w:rPr>
      </w:pPr>
    </w:p>
    <w:p>
      <w:pPr>
        <w:pStyle w:val="9"/>
        <w:spacing w:line="360" w:lineRule="auto"/>
        <w:ind w:firstLine="602" w:firstLineChars="200"/>
        <w:jc w:val="both"/>
        <w:rPr>
          <w:rFonts w:hint="eastAsia"/>
          <w:sz w:val="24"/>
          <w:szCs w:val="24"/>
        </w:rPr>
      </w:pPr>
      <w:r>
        <w:fldChar w:fldCharType="begin"/>
      </w:r>
      <w:r>
        <w:instrText xml:space="preserve"> HYPERLINK \l "_Toc61593547" </w:instrText>
      </w:r>
      <w:r>
        <w:fldChar w:fldCharType="separate"/>
      </w:r>
      <w:r>
        <w:rPr>
          <w:rStyle w:val="18"/>
          <w:rFonts w:hint="eastAsia"/>
          <w:color w:val="auto"/>
          <w:sz w:val="24"/>
          <w:szCs w:val="24"/>
          <w:u w:val="none"/>
        </w:rPr>
        <w:t>第二部分 中国的希望在延安</w:t>
      </w:r>
      <w:r>
        <w:rPr>
          <w:rStyle w:val="18"/>
          <w:rFonts w:hint="eastAsia"/>
          <w:color w:val="auto"/>
          <w:sz w:val="24"/>
          <w:szCs w:val="24"/>
          <w:u w:val="none"/>
        </w:rPr>
        <w:fldChar w:fldCharType="end"/>
      </w:r>
    </w:p>
    <w:p>
      <w:pPr>
        <w:pStyle w:val="11"/>
        <w:spacing w:line="360" w:lineRule="auto"/>
        <w:ind w:left="0" w:leftChars="0" w:firstLine="482" w:firstLineChars="200"/>
        <w:rPr>
          <w:rFonts w:hint="eastAsia"/>
        </w:rPr>
      </w:pPr>
      <w:r>
        <w:fldChar w:fldCharType="begin"/>
      </w:r>
      <w:r>
        <w:instrText xml:space="preserve"> HYPERLINK \l "_Toc61593548" </w:instrText>
      </w:r>
      <w:r>
        <w:fldChar w:fldCharType="separate"/>
      </w:r>
      <w:r>
        <w:rPr>
          <w:rStyle w:val="18"/>
          <w:rFonts w:hint="eastAsia"/>
          <w:color w:val="auto"/>
          <w:u w:val="none"/>
        </w:rPr>
        <w:t>一、</w:t>
      </w:r>
      <w:r>
        <w:rPr>
          <w:rStyle w:val="18"/>
          <w:rFonts w:hint="eastAsia"/>
          <w:color w:val="auto"/>
          <w:u w:val="none"/>
        </w:rPr>
        <w:fldChar w:fldCharType="end"/>
      </w:r>
      <w:r>
        <w:rPr>
          <w:rFonts w:hint="eastAsia"/>
        </w:rPr>
        <w:t>团结抗日 救亡图存</w:t>
      </w:r>
    </w:p>
    <w:p>
      <w:pPr>
        <w:pStyle w:val="11"/>
        <w:spacing w:line="360" w:lineRule="auto"/>
        <w:ind w:left="0" w:leftChars="0" w:firstLine="480" w:firstLineChars="200"/>
        <w:rPr>
          <w:rFonts w:hint="eastAsia"/>
        </w:rPr>
      </w:pPr>
      <w:r>
        <w:rPr>
          <w:rFonts w:hint="eastAsia"/>
          <w:b w:val="0"/>
          <w:bCs w:val="0"/>
        </w:rPr>
        <w:t>1.倾华侨之力支援祖国抗战</w:t>
      </w:r>
    </w:p>
    <w:p>
      <w:pPr>
        <w:spacing w:line="360" w:lineRule="auto"/>
        <w:ind w:firstLine="480" w:firstLineChars="200"/>
        <w:outlineLvl w:val="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2.坚持抗战到底，坚定必胜决心</w:t>
      </w:r>
    </w:p>
    <w:p>
      <w:pPr>
        <w:pStyle w:val="11"/>
        <w:spacing w:line="360" w:lineRule="auto"/>
        <w:ind w:left="0" w:leftChars="0" w:firstLine="482" w:firstLineChars="200"/>
        <w:rPr>
          <w:rFonts w:hint="eastAsia"/>
        </w:rPr>
      </w:pPr>
      <w:r>
        <w:fldChar w:fldCharType="begin"/>
      </w:r>
      <w:r>
        <w:instrText xml:space="preserve"> HYPERLINK \l "_Toc61593549" </w:instrText>
      </w:r>
      <w:r>
        <w:fldChar w:fldCharType="separate"/>
      </w:r>
      <w:r>
        <w:rPr>
          <w:rStyle w:val="18"/>
          <w:rFonts w:hint="eastAsia"/>
          <w:color w:val="auto"/>
          <w:u w:val="none"/>
        </w:rPr>
        <w:t>二、国共对比 拨云见日</w:t>
      </w:r>
      <w:r>
        <w:rPr>
          <w:rStyle w:val="18"/>
          <w:rFonts w:hint="eastAsia"/>
          <w:color w:val="auto"/>
          <w:u w:val="none"/>
        </w:rPr>
        <w:fldChar w:fldCharType="end"/>
      </w:r>
    </w:p>
    <w:p>
      <w:pPr>
        <w:pStyle w:val="5"/>
        <w:spacing w:line="360" w:lineRule="auto"/>
        <w:rPr>
          <w:rFonts w:hint="eastAsia" w:cs="宋体"/>
          <w:bCs/>
        </w:rPr>
      </w:pPr>
      <w:r>
        <w:fldChar w:fldCharType="begin"/>
      </w:r>
      <w:r>
        <w:instrText xml:space="preserve"> HYPERLINK \l "_Toc61593550" </w:instrText>
      </w:r>
      <w:r>
        <w:fldChar w:fldCharType="separate"/>
      </w:r>
      <w:r>
        <w:rPr>
          <w:rStyle w:val="18"/>
          <w:rFonts w:hint="eastAsia" w:cs="宋体"/>
          <w:bCs/>
          <w:color w:val="auto"/>
          <w:u w:val="none"/>
        </w:rPr>
        <w:t>1、中国的救星不知在哪里</w:t>
      </w:r>
      <w:r>
        <w:rPr>
          <w:rStyle w:val="18"/>
          <w:rFonts w:hint="eastAsia" w:cs="宋体"/>
          <w:bCs/>
          <w:color w:val="auto"/>
          <w:u w:val="none"/>
        </w:rPr>
        <w:fldChar w:fldCharType="end"/>
      </w:r>
    </w:p>
    <w:p>
      <w:pPr>
        <w:spacing w:line="360" w:lineRule="auto"/>
        <w:ind w:firstLine="420" w:firstLineChars="200"/>
        <w:rPr>
          <w:rFonts w:hint="eastAsia" w:ascii="宋体" w:hAnsi="宋体" w:cs="宋体"/>
          <w:sz w:val="24"/>
          <w:szCs w:val="24"/>
        </w:rPr>
      </w:pPr>
      <w:r>
        <w:fldChar w:fldCharType="begin"/>
      </w:r>
      <w:r>
        <w:instrText xml:space="preserve"> HYPERLINK \l "_Toc61593552" </w:instrText>
      </w:r>
      <w:r>
        <w:fldChar w:fldCharType="separate"/>
      </w:r>
      <w:r>
        <w:rPr>
          <w:rStyle w:val="18"/>
          <w:rFonts w:hint="eastAsia" w:ascii="宋体" w:hAnsi="宋体" w:cs="宋体"/>
          <w:bCs/>
          <w:color w:val="auto"/>
          <w:sz w:val="24"/>
          <w:szCs w:val="24"/>
          <w:u w:val="none"/>
        </w:rPr>
        <w:t>2.毛主席是中华民族的大救星</w:t>
      </w:r>
      <w:r>
        <w:rPr>
          <w:rStyle w:val="18"/>
          <w:rFonts w:hint="eastAsia" w:ascii="宋体" w:hAnsi="宋体" w:cs="宋体"/>
          <w:bCs/>
          <w:color w:val="auto"/>
          <w:sz w:val="24"/>
          <w:szCs w:val="24"/>
          <w:u w:val="none"/>
        </w:rPr>
        <w:fldChar w:fldCharType="end"/>
      </w:r>
    </w:p>
    <w:p>
      <w:pPr>
        <w:pStyle w:val="5"/>
        <w:spacing w:line="360" w:lineRule="auto"/>
        <w:rPr>
          <w:rFonts w:cs="宋体"/>
        </w:rPr>
      </w:pPr>
      <w:r>
        <w:rPr>
          <w:rFonts w:hint="eastAsia" w:cs="宋体"/>
        </w:rPr>
        <w:t>3.明辨是非，言人所不敢言</w:t>
      </w:r>
    </w:p>
    <w:p>
      <w:pPr>
        <w:pStyle w:val="5"/>
        <w:spacing w:line="360" w:lineRule="auto"/>
        <w:rPr>
          <w:rFonts w:hint="eastAsia" w:cs="宋体"/>
        </w:rPr>
      </w:pPr>
      <w:r>
        <w:fldChar w:fldCharType="begin"/>
      </w:r>
      <w:r>
        <w:instrText xml:space="preserve"> HYPERLINK \l "_Toc61593551" </w:instrText>
      </w:r>
      <w:r>
        <w:fldChar w:fldCharType="separate"/>
      </w:r>
      <w:r>
        <w:rPr>
          <w:rStyle w:val="18"/>
          <w:rFonts w:hint="eastAsia" w:cs="宋体"/>
          <w:bCs/>
          <w:color w:val="auto"/>
          <w:u w:val="none"/>
        </w:rPr>
        <w:t>4.</w:t>
      </w:r>
      <w:r>
        <w:rPr>
          <w:rStyle w:val="18"/>
          <w:rFonts w:hint="eastAsia" w:cs="宋体"/>
          <w:bCs/>
          <w:color w:val="auto"/>
          <w:u w:val="none"/>
        </w:rPr>
        <w:fldChar w:fldCharType="end"/>
      </w:r>
      <w:r>
        <w:rPr>
          <w:rFonts w:hint="eastAsia" w:cs="宋体"/>
        </w:rPr>
        <w:t>华侨旗帜 民族光辉</w:t>
      </w:r>
    </w:p>
    <w:p>
      <w:pPr>
        <w:pStyle w:val="11"/>
        <w:spacing w:line="360" w:lineRule="auto"/>
        <w:ind w:left="0" w:leftChars="0" w:firstLine="482" w:firstLineChars="200"/>
        <w:rPr>
          <w:rFonts w:hint="eastAsia"/>
        </w:rPr>
      </w:pPr>
      <w:r>
        <w:rPr>
          <w:rFonts w:hint="eastAsia"/>
        </w:rPr>
        <w:t>三、反对内战 鼓呼民主</w:t>
      </w:r>
    </w:p>
    <w:p>
      <w:pPr>
        <w:pStyle w:val="5"/>
        <w:spacing w:line="360" w:lineRule="auto"/>
        <w:rPr>
          <w:rFonts w:hint="eastAsia" w:cs="宋体"/>
        </w:rPr>
      </w:pPr>
      <w:r>
        <w:rPr>
          <w:rFonts w:hint="eastAsia" w:cs="宋体"/>
        </w:rPr>
        <w:t>1.正义老人的正义呼声</w:t>
      </w:r>
    </w:p>
    <w:p>
      <w:pPr>
        <w:pStyle w:val="5"/>
        <w:spacing w:line="360" w:lineRule="auto"/>
        <w:ind w:left="458" w:leftChars="218" w:firstLine="0" w:firstLineChars="0"/>
        <w:rPr>
          <w:rFonts w:hint="eastAsia" w:cs="宋体"/>
        </w:rPr>
      </w:pPr>
      <w:r>
        <w:rPr>
          <w:rFonts w:hint="eastAsia" w:cs="宋体"/>
        </w:rPr>
        <w:t>2.创《南侨日报》，筑民主堡垒</w:t>
      </w:r>
    </w:p>
    <w:p>
      <w:pPr>
        <w:pStyle w:val="5"/>
        <w:spacing w:line="360" w:lineRule="auto"/>
        <w:ind w:left="458" w:leftChars="218" w:firstLine="0" w:firstLineChars="0"/>
        <w:rPr>
          <w:rFonts w:hint="eastAsia" w:cs="宋体"/>
          <w:b/>
          <w:bCs/>
        </w:rPr>
      </w:pPr>
      <w:r>
        <w:rPr>
          <w:rFonts w:hint="eastAsia" w:cs="宋体"/>
          <w:b/>
          <w:bCs/>
        </w:rPr>
        <w:t>四、革命胜利 奔向光明</w:t>
      </w:r>
    </w:p>
    <w:p>
      <w:pPr>
        <w:pStyle w:val="5"/>
        <w:spacing w:line="360" w:lineRule="auto"/>
        <w:rPr>
          <w:rFonts w:hint="eastAsia" w:cs="宋体"/>
        </w:rPr>
      </w:pPr>
      <w:r>
        <w:rPr>
          <w:rFonts w:hint="eastAsia" w:cs="宋体"/>
        </w:rPr>
        <w:t>1.率先响应“五一口号”</w:t>
      </w:r>
    </w:p>
    <w:p>
      <w:pPr>
        <w:pStyle w:val="5"/>
        <w:spacing w:line="360" w:lineRule="auto"/>
        <w:rPr>
          <w:rFonts w:hint="eastAsia" w:cs="宋体"/>
        </w:rPr>
      </w:pPr>
      <w:r>
        <w:rPr>
          <w:rFonts w:hint="eastAsia" w:cs="宋体"/>
        </w:rPr>
        <w:t>2.新中国一片光明</w:t>
      </w:r>
    </w:p>
    <w:p>
      <w:pPr>
        <w:pStyle w:val="5"/>
        <w:spacing w:line="360" w:lineRule="auto"/>
        <w:rPr>
          <w:rFonts w:cs="宋体"/>
        </w:rPr>
      </w:pP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第三部分  共商国是同心同行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一、祖国新生 参政议政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1.新中国诞生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2.拥护党的大政方针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sz w:val="24"/>
          <w:szCs w:val="24"/>
        </w:rPr>
        <w:t xml:space="preserve">二、国家建设 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殚精竭虑</w:t>
      </w:r>
    </w:p>
    <w:p>
      <w:pPr>
        <w:pStyle w:val="29"/>
        <w:ind w:firstLine="480" w:firstLineChars="200"/>
        <w:jc w:val="left"/>
        <w:outlineLvl w:val="1"/>
        <w:rPr>
          <w:rFonts w:hint="eastAsia" w:ascii="宋体" w:hAnsi="宋体" w:eastAsia="宋体" w:cs="宋体"/>
          <w:sz w:val="24"/>
          <w:szCs w:val="24"/>
        </w:rPr>
      </w:pPr>
      <w:bookmarkStart w:id="0" w:name="_Toc69306758"/>
      <w:bookmarkStart w:id="1" w:name="_Toc69463190"/>
      <w:r>
        <w:rPr>
          <w:rFonts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、参与经济</w:t>
      </w:r>
      <w:bookmarkEnd w:id="0"/>
      <w:bookmarkEnd w:id="1"/>
      <w:r>
        <w:rPr>
          <w:rFonts w:hint="eastAsia" w:ascii="宋体" w:hAnsi="宋体" w:eastAsia="宋体" w:cs="宋体"/>
          <w:sz w:val="24"/>
          <w:szCs w:val="24"/>
        </w:rPr>
        <w:t>建设</w:t>
      </w:r>
    </w:p>
    <w:p>
      <w:pPr>
        <w:pStyle w:val="29"/>
        <w:ind w:firstLine="480" w:firstLineChars="200"/>
        <w:jc w:val="left"/>
        <w:outlineLvl w:val="1"/>
        <w:rPr>
          <w:rFonts w:ascii="宋体" w:hAnsi="宋体" w:eastAsia="宋体" w:cs="宋体"/>
          <w:sz w:val="24"/>
          <w:szCs w:val="24"/>
        </w:rPr>
      </w:pPr>
      <w:bookmarkStart w:id="2" w:name="_Toc69306759"/>
      <w:bookmarkStart w:id="3" w:name="_Toc69463191"/>
      <w:r>
        <w:rPr>
          <w:rFonts w:hint="eastAsia" w:ascii="宋体" w:hAnsi="宋体" w:eastAsia="宋体" w:cs="宋体"/>
          <w:sz w:val="24"/>
          <w:szCs w:val="24"/>
        </w:rPr>
        <w:t>2、关注民生</w:t>
      </w:r>
      <w:bookmarkEnd w:id="2"/>
      <w:r>
        <w:rPr>
          <w:rFonts w:hint="eastAsia" w:ascii="宋体" w:hAnsi="宋体" w:eastAsia="宋体" w:cs="宋体"/>
          <w:sz w:val="24"/>
          <w:szCs w:val="24"/>
        </w:rPr>
        <w:t>问题</w:t>
      </w:r>
      <w:bookmarkEnd w:id="3"/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bookmarkStart w:id="4" w:name="_Toc69306760"/>
      <w:bookmarkStart w:id="5" w:name="_Toc69463192"/>
      <w:r>
        <w:rPr>
          <w:rFonts w:hint="eastAsia" w:ascii="宋体" w:hAnsi="宋体" w:cs="宋体"/>
          <w:sz w:val="24"/>
          <w:szCs w:val="24"/>
        </w:rPr>
        <w:t>3、</w:t>
      </w:r>
      <w:r>
        <w:rPr>
          <w:rFonts w:hint="eastAsia" w:ascii="宋体" w:hAnsi="宋体" w:cs="宋体"/>
          <w:sz w:val="24"/>
          <w:szCs w:val="24"/>
          <w:lang w:eastAsia="zh-CN"/>
        </w:rPr>
        <w:t>致力</w:t>
      </w:r>
      <w:r>
        <w:rPr>
          <w:rFonts w:hint="eastAsia" w:ascii="宋体" w:hAnsi="宋体" w:cs="宋体"/>
          <w:sz w:val="24"/>
          <w:szCs w:val="24"/>
        </w:rPr>
        <w:t>文化</w:t>
      </w:r>
      <w:bookmarkEnd w:id="4"/>
      <w:r>
        <w:rPr>
          <w:rFonts w:hint="eastAsia" w:ascii="宋体" w:hAnsi="宋体" w:cs="宋体"/>
          <w:sz w:val="24"/>
          <w:szCs w:val="24"/>
        </w:rPr>
        <w:t>建设</w:t>
      </w:r>
      <w:bookmarkEnd w:id="5"/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三、华侨旗帜 凝心聚力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</w:rPr>
        <w:t>四、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清正廉洁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克己奉公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五、嘉庚精神 民族光辉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1.党和政府支持嘉庚事业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2.国家荣光 日月同辉</w:t>
      </w:r>
    </w:p>
    <w:p>
      <w:pPr>
        <w:spacing w:line="360" w:lineRule="auto"/>
        <w:ind w:firstLine="960" w:firstLineChars="400"/>
        <w:rPr>
          <w:rFonts w:hint="eastAsia" w:ascii="宋体" w:hAnsi="宋体" w:cs="宋体"/>
          <w:sz w:val="24"/>
          <w:szCs w:val="24"/>
        </w:rPr>
      </w:pP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尾声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>领导人题词</w:t>
      </w:r>
      <w:r>
        <w:rPr>
          <w:rFonts w:hint="eastAsia" w:ascii="宋体" w:hAnsi="宋体" w:cs="宋体"/>
          <w:sz w:val="24"/>
          <w:szCs w:val="24"/>
          <w:lang w:eastAsia="zh-CN"/>
        </w:rPr>
        <w:t>，习总书记回信</w:t>
      </w:r>
    </w:p>
    <w:p>
      <w:pPr>
        <w:spacing w:line="360" w:lineRule="auto"/>
        <w:ind w:firstLine="960" w:firstLineChars="400"/>
        <w:rPr>
          <w:rFonts w:hint="eastAsia" w:ascii="宋体" w:hAnsi="宋体" w:cs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 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                                                      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3E68"/>
    <w:rsid w:val="00003174"/>
    <w:rsid w:val="00006783"/>
    <w:rsid w:val="00010C2A"/>
    <w:rsid w:val="0005451F"/>
    <w:rsid w:val="000554B4"/>
    <w:rsid w:val="0005629C"/>
    <w:rsid w:val="00083C15"/>
    <w:rsid w:val="000A1A62"/>
    <w:rsid w:val="000A6E62"/>
    <w:rsid w:val="000C33B9"/>
    <w:rsid w:val="000D5A61"/>
    <w:rsid w:val="0010446E"/>
    <w:rsid w:val="001056BB"/>
    <w:rsid w:val="00125788"/>
    <w:rsid w:val="00157397"/>
    <w:rsid w:val="001860D3"/>
    <w:rsid w:val="00192D46"/>
    <w:rsid w:val="001B1FA2"/>
    <w:rsid w:val="001B3E61"/>
    <w:rsid w:val="00210870"/>
    <w:rsid w:val="00213243"/>
    <w:rsid w:val="00221B39"/>
    <w:rsid w:val="00251A69"/>
    <w:rsid w:val="00262A4A"/>
    <w:rsid w:val="002668A2"/>
    <w:rsid w:val="00267745"/>
    <w:rsid w:val="00271D57"/>
    <w:rsid w:val="00275D9E"/>
    <w:rsid w:val="0028439A"/>
    <w:rsid w:val="002B74CE"/>
    <w:rsid w:val="002C0CF9"/>
    <w:rsid w:val="002E38DE"/>
    <w:rsid w:val="003258F9"/>
    <w:rsid w:val="00334B13"/>
    <w:rsid w:val="00345381"/>
    <w:rsid w:val="00347455"/>
    <w:rsid w:val="00363929"/>
    <w:rsid w:val="003650B1"/>
    <w:rsid w:val="00365FD1"/>
    <w:rsid w:val="003676ED"/>
    <w:rsid w:val="00372036"/>
    <w:rsid w:val="00372C2E"/>
    <w:rsid w:val="00373A19"/>
    <w:rsid w:val="003A6F5F"/>
    <w:rsid w:val="003B2645"/>
    <w:rsid w:val="003F01EA"/>
    <w:rsid w:val="003F2DB6"/>
    <w:rsid w:val="003F528B"/>
    <w:rsid w:val="00403E9A"/>
    <w:rsid w:val="0045576B"/>
    <w:rsid w:val="00456AC8"/>
    <w:rsid w:val="004576F8"/>
    <w:rsid w:val="00463F99"/>
    <w:rsid w:val="004715A3"/>
    <w:rsid w:val="004718E9"/>
    <w:rsid w:val="004A024C"/>
    <w:rsid w:val="004C0ADD"/>
    <w:rsid w:val="004C4809"/>
    <w:rsid w:val="004D5F49"/>
    <w:rsid w:val="00523E68"/>
    <w:rsid w:val="00553FEF"/>
    <w:rsid w:val="005755B5"/>
    <w:rsid w:val="005A607F"/>
    <w:rsid w:val="005A659C"/>
    <w:rsid w:val="005B54CE"/>
    <w:rsid w:val="005B60B7"/>
    <w:rsid w:val="005C1578"/>
    <w:rsid w:val="005C248D"/>
    <w:rsid w:val="005F1C62"/>
    <w:rsid w:val="005F1E32"/>
    <w:rsid w:val="00601947"/>
    <w:rsid w:val="00614BAB"/>
    <w:rsid w:val="00627392"/>
    <w:rsid w:val="006275DE"/>
    <w:rsid w:val="006B7C2D"/>
    <w:rsid w:val="006C20E7"/>
    <w:rsid w:val="006E5965"/>
    <w:rsid w:val="00722C0D"/>
    <w:rsid w:val="0072455D"/>
    <w:rsid w:val="007276E7"/>
    <w:rsid w:val="00742F3A"/>
    <w:rsid w:val="00757D15"/>
    <w:rsid w:val="00787322"/>
    <w:rsid w:val="007B1C61"/>
    <w:rsid w:val="007B2A7C"/>
    <w:rsid w:val="007C1D04"/>
    <w:rsid w:val="007D2B81"/>
    <w:rsid w:val="008106A8"/>
    <w:rsid w:val="0081404B"/>
    <w:rsid w:val="00847696"/>
    <w:rsid w:val="008578C1"/>
    <w:rsid w:val="00866E80"/>
    <w:rsid w:val="008717B7"/>
    <w:rsid w:val="008744D9"/>
    <w:rsid w:val="00884B74"/>
    <w:rsid w:val="008A7903"/>
    <w:rsid w:val="008E117C"/>
    <w:rsid w:val="008F54C6"/>
    <w:rsid w:val="00901B4C"/>
    <w:rsid w:val="00917E70"/>
    <w:rsid w:val="0095300D"/>
    <w:rsid w:val="00966991"/>
    <w:rsid w:val="009F3384"/>
    <w:rsid w:val="00A07BBC"/>
    <w:rsid w:val="00A122D8"/>
    <w:rsid w:val="00A31B27"/>
    <w:rsid w:val="00A32A4E"/>
    <w:rsid w:val="00A5673B"/>
    <w:rsid w:val="00A62493"/>
    <w:rsid w:val="00A712B2"/>
    <w:rsid w:val="00AB413A"/>
    <w:rsid w:val="00AB5BBD"/>
    <w:rsid w:val="00AC0EA3"/>
    <w:rsid w:val="00AD2A49"/>
    <w:rsid w:val="00AD4726"/>
    <w:rsid w:val="00AD6E8F"/>
    <w:rsid w:val="00B01664"/>
    <w:rsid w:val="00B20B68"/>
    <w:rsid w:val="00B21D05"/>
    <w:rsid w:val="00B36900"/>
    <w:rsid w:val="00B50416"/>
    <w:rsid w:val="00B71882"/>
    <w:rsid w:val="00B7397F"/>
    <w:rsid w:val="00B76FF3"/>
    <w:rsid w:val="00B83322"/>
    <w:rsid w:val="00B922CF"/>
    <w:rsid w:val="00BC60FB"/>
    <w:rsid w:val="00BF2CC5"/>
    <w:rsid w:val="00C75C63"/>
    <w:rsid w:val="00C77A59"/>
    <w:rsid w:val="00C84BB6"/>
    <w:rsid w:val="00C94A52"/>
    <w:rsid w:val="00CA00FD"/>
    <w:rsid w:val="00CA13F4"/>
    <w:rsid w:val="00CA3CFA"/>
    <w:rsid w:val="00CB0864"/>
    <w:rsid w:val="00CB630A"/>
    <w:rsid w:val="00CB792B"/>
    <w:rsid w:val="00CD1577"/>
    <w:rsid w:val="00D27AE0"/>
    <w:rsid w:val="00D54A48"/>
    <w:rsid w:val="00D54F73"/>
    <w:rsid w:val="00D81615"/>
    <w:rsid w:val="00D82F22"/>
    <w:rsid w:val="00D87F66"/>
    <w:rsid w:val="00DD2050"/>
    <w:rsid w:val="00DE0F72"/>
    <w:rsid w:val="00DF6AD4"/>
    <w:rsid w:val="00DF70F5"/>
    <w:rsid w:val="00E143DB"/>
    <w:rsid w:val="00E236F2"/>
    <w:rsid w:val="00E326A5"/>
    <w:rsid w:val="00E813F0"/>
    <w:rsid w:val="00E83E3B"/>
    <w:rsid w:val="00E9351E"/>
    <w:rsid w:val="00E95FD0"/>
    <w:rsid w:val="00EB5123"/>
    <w:rsid w:val="00EC021D"/>
    <w:rsid w:val="00EF1826"/>
    <w:rsid w:val="00F15E32"/>
    <w:rsid w:val="00F237CF"/>
    <w:rsid w:val="00F24BE5"/>
    <w:rsid w:val="00F44BC8"/>
    <w:rsid w:val="00F454D6"/>
    <w:rsid w:val="00F640CF"/>
    <w:rsid w:val="00FA0F4A"/>
    <w:rsid w:val="00FC51D3"/>
    <w:rsid w:val="00FD2B9C"/>
    <w:rsid w:val="00FE3BFA"/>
    <w:rsid w:val="00FF692F"/>
    <w:rsid w:val="03B635CA"/>
    <w:rsid w:val="04061E18"/>
    <w:rsid w:val="0582175B"/>
    <w:rsid w:val="08912CC8"/>
    <w:rsid w:val="0C3C6659"/>
    <w:rsid w:val="0D6167B6"/>
    <w:rsid w:val="0F342699"/>
    <w:rsid w:val="0FB8557A"/>
    <w:rsid w:val="10741EBA"/>
    <w:rsid w:val="14AB49C4"/>
    <w:rsid w:val="154A71D3"/>
    <w:rsid w:val="16825B87"/>
    <w:rsid w:val="170042E0"/>
    <w:rsid w:val="18464B02"/>
    <w:rsid w:val="1B8456FD"/>
    <w:rsid w:val="1EE91510"/>
    <w:rsid w:val="1FF56DBE"/>
    <w:rsid w:val="205F273D"/>
    <w:rsid w:val="212B7CD1"/>
    <w:rsid w:val="25AD3FBC"/>
    <w:rsid w:val="26C21B5D"/>
    <w:rsid w:val="279C05DA"/>
    <w:rsid w:val="28683341"/>
    <w:rsid w:val="28D25C4F"/>
    <w:rsid w:val="28DE4042"/>
    <w:rsid w:val="2A9D13C1"/>
    <w:rsid w:val="2E001A6B"/>
    <w:rsid w:val="2E1032A6"/>
    <w:rsid w:val="2E26389E"/>
    <w:rsid w:val="2F6F6D9A"/>
    <w:rsid w:val="30CB58E7"/>
    <w:rsid w:val="33063BF2"/>
    <w:rsid w:val="34D47A33"/>
    <w:rsid w:val="36500084"/>
    <w:rsid w:val="39447CC9"/>
    <w:rsid w:val="39D610B6"/>
    <w:rsid w:val="3B0A2F70"/>
    <w:rsid w:val="3B3844C5"/>
    <w:rsid w:val="3C735CC7"/>
    <w:rsid w:val="3CC77BFD"/>
    <w:rsid w:val="41230BEC"/>
    <w:rsid w:val="413E6017"/>
    <w:rsid w:val="41703DC3"/>
    <w:rsid w:val="44BD176A"/>
    <w:rsid w:val="459E2A0B"/>
    <w:rsid w:val="461544DE"/>
    <w:rsid w:val="46510013"/>
    <w:rsid w:val="48572F33"/>
    <w:rsid w:val="497B1CBF"/>
    <w:rsid w:val="4BA22C18"/>
    <w:rsid w:val="4BE46EA0"/>
    <w:rsid w:val="4D7B5E9D"/>
    <w:rsid w:val="4E273A01"/>
    <w:rsid w:val="4F0F616F"/>
    <w:rsid w:val="4F7C394D"/>
    <w:rsid w:val="51196E14"/>
    <w:rsid w:val="51876552"/>
    <w:rsid w:val="527349AF"/>
    <w:rsid w:val="532D2E6A"/>
    <w:rsid w:val="546235C9"/>
    <w:rsid w:val="574127B7"/>
    <w:rsid w:val="58D73C77"/>
    <w:rsid w:val="59DE1216"/>
    <w:rsid w:val="61706BA8"/>
    <w:rsid w:val="61F66ED2"/>
    <w:rsid w:val="665E4ED8"/>
    <w:rsid w:val="66C60843"/>
    <w:rsid w:val="688F767D"/>
    <w:rsid w:val="6A8E5507"/>
    <w:rsid w:val="6A9D42CE"/>
    <w:rsid w:val="6C7B5861"/>
    <w:rsid w:val="6FAC1B4C"/>
    <w:rsid w:val="71067CB7"/>
    <w:rsid w:val="74F23353"/>
    <w:rsid w:val="78123380"/>
    <w:rsid w:val="7A812635"/>
    <w:rsid w:val="7C68709C"/>
    <w:rsid w:val="7CEC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8"/>
      <w:lang w:val="en-US" w:eastAsia="zh-CN" w:bidi="ar-SA"/>
    </w:rPr>
  </w:style>
  <w:style w:type="paragraph" w:styleId="2">
    <w:name w:val="heading 2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21"/>
    <w:qFormat/>
    <w:uiPriority w:val="9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16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22"/>
    <w:unhideWhenUsed/>
    <w:qFormat/>
    <w:uiPriority w:val="99"/>
    <w:rPr>
      <w:rFonts w:ascii="宋体"/>
      <w:kern w:val="0"/>
      <w:sz w:val="18"/>
      <w:szCs w:val="18"/>
    </w:rPr>
  </w:style>
  <w:style w:type="paragraph" w:styleId="5">
    <w:name w:val="toc 3"/>
    <w:basedOn w:val="1"/>
    <w:next w:val="1"/>
    <w:qFormat/>
    <w:uiPriority w:val="39"/>
    <w:pPr>
      <w:tabs>
        <w:tab w:val="right" w:leader="dot" w:pos="8296"/>
      </w:tabs>
      <w:ind w:firstLine="480" w:firstLineChars="200"/>
    </w:pPr>
    <w:rPr>
      <w:rFonts w:ascii="宋体" w:hAnsi="宋体"/>
      <w:sz w:val="24"/>
      <w:szCs w:val="24"/>
    </w:rPr>
  </w:style>
  <w:style w:type="paragraph" w:styleId="6">
    <w:name w:val="Balloon Text"/>
    <w:basedOn w:val="1"/>
    <w:link w:val="23"/>
    <w:unhideWhenUsed/>
    <w:qFormat/>
    <w:uiPriority w:val="99"/>
    <w:rPr>
      <w:kern w:val="0"/>
      <w:sz w:val="18"/>
      <w:szCs w:val="18"/>
    </w:rPr>
  </w:style>
  <w:style w:type="paragraph" w:styleId="7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toc 1"/>
    <w:basedOn w:val="1"/>
    <w:next w:val="1"/>
    <w:qFormat/>
    <w:uiPriority w:val="39"/>
    <w:pPr>
      <w:tabs>
        <w:tab w:val="right" w:leader="dot" w:pos="8296"/>
      </w:tabs>
      <w:jc w:val="center"/>
    </w:pPr>
    <w:rPr>
      <w:rFonts w:ascii="宋体" w:hAnsi="宋体" w:cs="宋体"/>
      <w:b/>
      <w:sz w:val="30"/>
      <w:szCs w:val="30"/>
    </w:rPr>
  </w:style>
  <w:style w:type="paragraph" w:styleId="10">
    <w:name w:val="footnote text"/>
    <w:basedOn w:val="1"/>
    <w:link w:val="26"/>
    <w:unhideWhenUsed/>
    <w:qFormat/>
    <w:uiPriority w:val="99"/>
    <w:pPr>
      <w:snapToGrid w:val="0"/>
      <w:jc w:val="left"/>
    </w:pPr>
    <w:rPr>
      <w:kern w:val="0"/>
      <w:sz w:val="18"/>
      <w:szCs w:val="18"/>
    </w:rPr>
  </w:style>
  <w:style w:type="paragraph" w:styleId="11">
    <w:name w:val="toc 2"/>
    <w:basedOn w:val="1"/>
    <w:next w:val="1"/>
    <w:qFormat/>
    <w:uiPriority w:val="39"/>
    <w:pPr>
      <w:tabs>
        <w:tab w:val="right" w:leader="dot" w:pos="8296"/>
      </w:tabs>
      <w:ind w:left="440" w:leftChars="200"/>
    </w:pPr>
    <w:rPr>
      <w:rFonts w:ascii="宋体" w:hAnsi="宋体" w:cs="宋体"/>
      <w:b/>
      <w:bCs/>
      <w:sz w:val="24"/>
      <w:szCs w:val="24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3">
    <w:name w:val="Title"/>
    <w:basedOn w:val="1"/>
    <w:next w:val="1"/>
    <w:link w:val="27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table" w:styleId="15">
    <w:name w:val="Table Grid"/>
    <w:basedOn w:val="1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qFormat/>
    <w:uiPriority w:val="22"/>
    <w:rPr>
      <w:b/>
      <w:bCs/>
    </w:rPr>
  </w:style>
  <w:style w:type="character" w:styleId="18">
    <w:name w:val="Hyperlink"/>
    <w:unhideWhenUsed/>
    <w:qFormat/>
    <w:uiPriority w:val="99"/>
    <w:rPr>
      <w:color w:val="0000FF"/>
      <w:u w:val="single"/>
    </w:rPr>
  </w:style>
  <w:style w:type="character" w:styleId="19">
    <w:name w:val="footnote reference"/>
    <w:unhideWhenUsed/>
    <w:qFormat/>
    <w:uiPriority w:val="99"/>
    <w:rPr>
      <w:vertAlign w:val="superscript"/>
    </w:rPr>
  </w:style>
  <w:style w:type="character" w:customStyle="1" w:styleId="20">
    <w:name w:val="标题 2 Char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1">
    <w:name w:val="标题 3 Char"/>
    <w:link w:val="3"/>
    <w:semiHidden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2">
    <w:name w:val="文档结构图 Char"/>
    <w:link w:val="4"/>
    <w:semiHidden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23">
    <w:name w:val="批注框文本 Char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页脚 Char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5">
    <w:name w:val="页眉 Char"/>
    <w:link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脚注文本 Char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标题 Char"/>
    <w:link w:val="1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styleId="28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4"/>
    </w:rPr>
  </w:style>
  <w:style w:type="paragraph" w:customStyle="1" w:styleId="29">
    <w:name w:val="图注"/>
    <w:basedOn w:val="1"/>
    <w:qFormat/>
    <w:uiPriority w:val="0"/>
    <w:pPr>
      <w:spacing w:line="360" w:lineRule="auto"/>
      <w:jc w:val="center"/>
    </w:pPr>
    <w:rPr>
      <w:rFonts w:ascii="楷体" w:hAnsi="楷体" w:eastAsia="楷体"/>
      <w:szCs w:val="21"/>
    </w:rPr>
  </w:style>
  <w:style w:type="paragraph" w:styleId="30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2</Pages>
  <Words>119</Words>
  <Characters>680</Characters>
  <Lines>5</Lines>
  <Paragraphs>1</Paragraphs>
  <TotalTime>8</TotalTime>
  <ScaleCrop>false</ScaleCrop>
  <LinksUpToDate>false</LinksUpToDate>
  <CharactersWithSpaces>798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2021-04-19T01:26:00Z</dcterms:created>
  <dc:creator>DELL</dc:creator>
  <cp:lastModifiedBy>东</cp:lastModifiedBy>
  <cp:lastPrinted>2021-04-19T01:25:00Z</cp:lastPrinted>
  <dcterms:modified xsi:type="dcterms:W3CDTF">2021-04-20T03:42:37Z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C34C4F4766CD4F889A1933BCEB73E054</vt:lpwstr>
  </property>
</Properties>
</file>